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DFB21" w14:textId="77777777" w:rsidR="00A7191B" w:rsidRDefault="00B95AF4">
      <w:pPr>
        <w:shd w:val="clear" w:color="auto" w:fill="FFFFFF"/>
        <w:spacing w:after="240" w:line="240" w:lineRule="auto"/>
        <w:rPr>
          <w:rFonts w:ascii="Open Sans" w:eastAsia="Open Sans" w:hAnsi="Open Sans" w:cs="Open Sans"/>
          <w:b/>
          <w:sz w:val="72"/>
          <w:szCs w:val="72"/>
        </w:rPr>
      </w:pPr>
      <w:r>
        <w:rPr>
          <w:rFonts w:ascii="Open Sans" w:eastAsia="Open Sans" w:hAnsi="Open Sans" w:cs="Open Sans"/>
          <w:b/>
          <w:sz w:val="72"/>
          <w:szCs w:val="72"/>
        </w:rPr>
        <w:t>Tisková zpráva k projektu „Vektor chudoby“</w:t>
      </w:r>
    </w:p>
    <w:p w14:paraId="3F4DFB22" w14:textId="77777777" w:rsidR="00A7191B" w:rsidRDefault="00A7191B">
      <w:pPr>
        <w:shd w:val="clear" w:color="auto" w:fill="FFFFFF"/>
        <w:spacing w:after="240" w:line="240" w:lineRule="auto"/>
        <w:rPr>
          <w:rFonts w:ascii="Open Sans" w:eastAsia="Open Sans" w:hAnsi="Open Sans" w:cs="Open Sans"/>
          <w:b/>
          <w:sz w:val="60"/>
          <w:szCs w:val="60"/>
        </w:rPr>
      </w:pPr>
    </w:p>
    <w:p w14:paraId="4E5A6D54" w14:textId="6F91962C" w:rsidR="004A3AA6" w:rsidRPr="004A3AA6" w:rsidRDefault="00B95AF4" w:rsidP="004A3AA6">
      <w:pPr>
        <w:shd w:val="clear" w:color="auto" w:fill="FFFFFF"/>
        <w:spacing w:after="240" w:line="240" w:lineRule="auto"/>
        <w:ind w:hanging="709"/>
        <w:rPr>
          <w:rFonts w:ascii="Open Sans" w:eastAsia="Open Sans" w:hAnsi="Open Sans" w:cs="Open Sans"/>
          <w:b/>
          <w:sz w:val="60"/>
          <w:szCs w:val="60"/>
        </w:rPr>
      </w:pPr>
      <w:r>
        <w:rPr>
          <w:rFonts w:ascii="Open Sans" w:eastAsia="Open Sans" w:hAnsi="Open Sans" w:cs="Open Sans"/>
          <w:b/>
          <w:noProof/>
          <w:sz w:val="60"/>
          <w:szCs w:val="60"/>
        </w:rPr>
        <w:drawing>
          <wp:inline distT="0" distB="0" distL="0" distR="0" wp14:anchorId="3F4DFB39" wp14:editId="3F4DFB3A">
            <wp:extent cx="7605851" cy="2717470"/>
            <wp:effectExtent l="0" t="0" r="0" b="0"/>
            <wp:docPr id="1528648825" name="image2.png" descr="Obsah obrázku text, měřicí tyč, řada/pruh, žlutá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text, měřicí tyč, řada/pruh, žlutá&#10;&#10;Popis byl vytvořen automatick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5851" cy="271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Fakulta architektury VUT v Brně v zimním semestru 2023 odstartovala víceletý projekt „Vektor chudoby“, jehož záměrem je ukázat přístupy, s nimiž může obor architektury reagovat na ekonomické a společenské změny, kterými současná česká stejně jako celá zápa</w:t>
      </w:r>
      <w:r>
        <w:rPr>
          <w:b/>
        </w:rPr>
        <w:t xml:space="preserve">dní společnost prochází. Projet soustřeďuje výzkumný a prezentační potenciál školy, který je posílen </w:t>
      </w:r>
      <w:proofErr w:type="spellStart"/>
      <w:r>
        <w:rPr>
          <w:b/>
        </w:rPr>
        <w:t>sp</w:t>
      </w:r>
      <w:r>
        <w:rPr>
          <w:b/>
        </w:rPr>
        <w:t>olupr</w:t>
      </w:r>
      <w:r>
        <w:rPr>
          <w:b/>
        </w:rPr>
        <w:t>á</w:t>
      </w:r>
      <w:r>
        <w:rPr>
          <w:b/>
        </w:rPr>
        <w:t>cí</w:t>
      </w:r>
      <w:proofErr w:type="spellEnd"/>
      <w:r>
        <w:rPr>
          <w:b/>
        </w:rPr>
        <w:t xml:space="preserve"> s dalšími fakultami VUT. S ohledem na komplexnosti tématu se na jeho řešení podílí řada dalších vědeckých, výukových a společenských institucí č</w:t>
      </w:r>
      <w:r>
        <w:rPr>
          <w:b/>
        </w:rPr>
        <w:t xml:space="preserve">i organizací z České republiky a dalších evropských států. Fakulta architektury se chce prostřednictvím přednášek, diskusí, workshopů, publikací a výstav zapojit do širší společenské debaty v celoevropském měřítku. </w:t>
      </w:r>
    </w:p>
    <w:p w14:paraId="3F4DFB24" w14:textId="6119585B" w:rsidR="00A7191B" w:rsidRDefault="004A3AA6" w:rsidP="004A3AA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1B24828" wp14:editId="562CD4C0">
            <wp:extent cx="3600000" cy="2703024"/>
            <wp:effectExtent l="0" t="0" r="635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F8768" w14:textId="589583C5" w:rsidR="004A3AA6" w:rsidRPr="00B95AF4" w:rsidRDefault="004A3AA6" w:rsidP="004A3AA6">
      <w:pPr>
        <w:jc w:val="center"/>
        <w:rPr>
          <w:rStyle w:val="Zdraznnjemn"/>
          <w:sz w:val="16"/>
          <w:szCs w:val="16"/>
        </w:rPr>
      </w:pPr>
      <w:r w:rsidRPr="00B95AF4">
        <w:rPr>
          <w:rStyle w:val="Zdraznnjemn"/>
          <w:sz w:val="16"/>
          <w:szCs w:val="16"/>
        </w:rPr>
        <w:t xml:space="preserve">Lucie Štouračová, Nouzový přístřešek, který vznikl v rámci ateliérového zadání „Chudina Olomouc!“ pod vedení </w:t>
      </w:r>
      <w:proofErr w:type="spellStart"/>
      <w:r w:rsidRPr="00B95AF4">
        <w:rPr>
          <w:rStyle w:val="Zdraznnjemn"/>
          <w:sz w:val="16"/>
          <w:szCs w:val="16"/>
        </w:rPr>
        <w:t>MgA</w:t>
      </w:r>
      <w:proofErr w:type="spellEnd"/>
      <w:r w:rsidRPr="00B95AF4">
        <w:rPr>
          <w:rStyle w:val="Zdraznnjemn"/>
          <w:sz w:val="16"/>
          <w:szCs w:val="16"/>
        </w:rPr>
        <w:t>. Ing. arch. Vojtěcha Jemelky, 2023</w:t>
      </w:r>
    </w:p>
    <w:p w14:paraId="6439C7CE" w14:textId="77777777" w:rsidR="004A3AA6" w:rsidRDefault="00B95AF4">
      <w:r>
        <w:lastRenderedPageBreak/>
        <w:t>Globální pandemie COVID-19, válečný konf</w:t>
      </w:r>
      <w:r>
        <w:t>likt, který na Ukrajině rozpoutalo Rusko, a následná utečenecká a energetická krize stejně jako stále evidentnější doklady klimatické změny mění nejen vzorce našeho chování, ale také mění horizont našeho nazírání budoucnosti. Předpoklad nekonečného blahoby</w:t>
      </w:r>
      <w:r>
        <w:t>tu vystřídala obava z toho, že naše zdroje jsou omezené, a vědomí, že se musíme ve svých nárocích a požadavcích uskromňovat. Série bezprecedentních událostí zároveň rozdmýchala dlouhodobě neřešené bolesti, se kterými se Česká republika potýká, jako je např</w:t>
      </w:r>
      <w:r>
        <w:t>íklad dostupnost bydlení, kvalitativně rozkolísané školství, zanedbaná dopravní infrastruktura, energetická stabilita nebo opomíjení oblastí „starého průmyslu</w:t>
      </w: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“</w:t>
      </w:r>
      <w:r>
        <w:t xml:space="preserve">, či jiných regionů zasažených vnitřní či vnější periferií. </w:t>
      </w:r>
    </w:p>
    <w:p w14:paraId="3F4DFB25" w14:textId="1D9C8A6A" w:rsidR="00A7191B" w:rsidRDefault="004A3AA6" w:rsidP="004A3AA6">
      <w:pPr>
        <w:jc w:val="center"/>
      </w:pPr>
      <w:r>
        <w:rPr>
          <w:noProof/>
        </w:rPr>
        <w:drawing>
          <wp:inline distT="0" distB="0" distL="0" distR="0" wp14:anchorId="10C61FEA" wp14:editId="72C53AAF">
            <wp:extent cx="3600000" cy="2703024"/>
            <wp:effectExtent l="0" t="0" r="635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B7E9" w14:textId="0A28AD68" w:rsidR="00B95AF4" w:rsidRPr="00B95AF4" w:rsidRDefault="00B95AF4" w:rsidP="004A3AA6">
      <w:pPr>
        <w:jc w:val="center"/>
        <w:rPr>
          <w:rStyle w:val="Zdraznnjemn"/>
          <w:sz w:val="16"/>
          <w:szCs w:val="16"/>
        </w:rPr>
      </w:pPr>
      <w:r w:rsidRPr="00B95AF4">
        <w:rPr>
          <w:rStyle w:val="Zdraznnjemn"/>
          <w:sz w:val="16"/>
          <w:szCs w:val="16"/>
        </w:rPr>
        <w:t xml:space="preserve">Lucie Štouračová, Model nouzového přístřešku, který vznikl v rámci ateliérového zadání „Chudina Olomouc!“ pod vedení </w:t>
      </w:r>
      <w:proofErr w:type="spellStart"/>
      <w:r w:rsidRPr="00B95AF4">
        <w:rPr>
          <w:rStyle w:val="Zdraznnjemn"/>
          <w:sz w:val="16"/>
          <w:szCs w:val="16"/>
        </w:rPr>
        <w:t>MgA</w:t>
      </w:r>
      <w:proofErr w:type="spellEnd"/>
      <w:r w:rsidRPr="00B95AF4">
        <w:rPr>
          <w:rStyle w:val="Zdraznnjemn"/>
          <w:sz w:val="16"/>
          <w:szCs w:val="16"/>
        </w:rPr>
        <w:t>. Ing. arch. Vojtěcha Jemelky, 2023</w:t>
      </w:r>
    </w:p>
    <w:p w14:paraId="3F4DFB26" w14:textId="13694722" w:rsidR="00A7191B" w:rsidRDefault="00B95AF4">
      <w:r>
        <w:t>Soubor témat, které jednotliví pedag</w:t>
      </w:r>
      <w:r>
        <w:t xml:space="preserve">ogové se svými studenti propracovávají, zahrnuje jak cenově dostupné bydlení, komunitní bydlení, strategický urbanismus, tak třeba vzdělávání, zkoumání právního systému nebo analyzování toho, jak je v naší společnosti chudoba vnímána. Fakulta architektury </w:t>
      </w:r>
      <w:r>
        <w:t>při řešení projektu „Vektor chudoby“ přizvala ke spolupráci součásti dalších univerzit a institucí. Na projektu se podílí Fakulta sociálních studií a Právnická fakulta Masarykovy univerzity, Sociologický ústav AV ČR, Ústav výzkumu globální změny AV ČR, ško</w:t>
      </w:r>
      <w:r>
        <w:t xml:space="preserve">la architektury ARCHIP Praha, ale také prestižní mezinárodní škola AA </w:t>
      </w:r>
      <w:proofErr w:type="spellStart"/>
      <w:r>
        <w:t>School</w:t>
      </w:r>
      <w:proofErr w:type="spellEnd"/>
      <w:r>
        <w:t xml:space="preserve"> v Londýně. Lektoři a studenti této školy by měli v květnu příštího roku přijet do Brna a zapojit se do týdenního workshopu, který se bude snažit navrhnout propojení trojúhelníku m</w:t>
      </w:r>
      <w:r>
        <w:t xml:space="preserve">ěst Brno, Bratislava a Vídeň tak, aby koordinace aktivit na takto vymezeném území vedla k větší spolupráci a dovolila vytvářet body krajinné a sociální stability. </w:t>
      </w:r>
    </w:p>
    <w:p w14:paraId="384E6360" w14:textId="559113F2" w:rsidR="004A3AA6" w:rsidRDefault="004A3AA6" w:rsidP="004A3AA6">
      <w:pPr>
        <w:jc w:val="center"/>
      </w:pPr>
      <w:r>
        <w:rPr>
          <w:noProof/>
        </w:rPr>
        <w:drawing>
          <wp:inline distT="0" distB="0" distL="0" distR="0" wp14:anchorId="7C74DD50" wp14:editId="2E8C7A47">
            <wp:extent cx="3600000" cy="2413365"/>
            <wp:effectExtent l="0" t="0" r="635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085A" w14:textId="07D9251B" w:rsidR="00B95AF4" w:rsidRPr="00B95AF4" w:rsidRDefault="00B95AF4" w:rsidP="004A3AA6">
      <w:pPr>
        <w:jc w:val="center"/>
        <w:rPr>
          <w:rStyle w:val="Zdraznnjemn"/>
          <w:sz w:val="16"/>
          <w:szCs w:val="16"/>
        </w:rPr>
      </w:pPr>
      <w:r w:rsidRPr="00B95AF4">
        <w:rPr>
          <w:rStyle w:val="Zdraznnjemn"/>
          <w:sz w:val="16"/>
          <w:szCs w:val="16"/>
        </w:rPr>
        <w:t xml:space="preserve">Adéla Orságová, Potravinová banka v Brně, Součást výstupů ateliéru vedeného Ing. arch. Barborou </w:t>
      </w:r>
      <w:proofErr w:type="spellStart"/>
      <w:r w:rsidRPr="00B95AF4">
        <w:rPr>
          <w:rStyle w:val="Zdraznnjemn"/>
          <w:sz w:val="16"/>
          <w:szCs w:val="16"/>
        </w:rPr>
        <w:t>Ponešovou</w:t>
      </w:r>
      <w:proofErr w:type="spellEnd"/>
      <w:r w:rsidRPr="00B95AF4">
        <w:rPr>
          <w:rStyle w:val="Zdraznnjemn"/>
          <w:sz w:val="16"/>
          <w:szCs w:val="16"/>
        </w:rPr>
        <w:t xml:space="preserve"> a Ing. arch. Marií Joja.jpeg</w:t>
      </w:r>
    </w:p>
    <w:p w14:paraId="3F4DFB27" w14:textId="5E3BD45A" w:rsidR="00A7191B" w:rsidRDefault="00B95AF4">
      <w:r>
        <w:lastRenderedPageBreak/>
        <w:t xml:space="preserve">Intenzivní spolupráci navázala fakulta také s ženským vzdělávacím spolkem Vesna, do jejichž </w:t>
      </w:r>
      <w:r>
        <w:t xml:space="preserve">prostor na Údolní ulici se přesunulo jedno ze školních studií, které se zabývá situací ukrajinských rodin a sociálně vyloučených lidí. </w:t>
      </w:r>
    </w:p>
    <w:p w14:paraId="3F4DFB28" w14:textId="32473C2F" w:rsidR="00A7191B" w:rsidRDefault="00B95AF4">
      <w:r>
        <w:t>Akademické prostředí by se mělo aktivně podílet na debatě o dalším směřování naší společnosti a o krocích, které se moho</w:t>
      </w:r>
      <w:r>
        <w:t>u stát součástí souborného řešení krizových stavů. Děkan Fakulty architektury VUT Radek Suchánek k tomu uvedl: „</w:t>
      </w:r>
      <w:r>
        <w:rPr>
          <w:i/>
        </w:rPr>
        <w:t>Bohatě strukturovaná technická univerzita, jakou je VUT v Brně, může být díky interdisciplinární spolupráci velmi podnětným řešitelem. Projekt „</w:t>
      </w:r>
      <w:r>
        <w:rPr>
          <w:i/>
        </w:rPr>
        <w:t>Vektor chudoby“ si klade za cíl představit možné inspirace, řešení či možnosti zmírnění dopadů chudoby prostřednictvím příkladů dostupného bydlení, komunitní infrastruktury, sdílené ekonomiky, udržitelné mobility, energetické stability, recyklace či sociál</w:t>
      </w:r>
      <w:r>
        <w:rPr>
          <w:i/>
        </w:rPr>
        <w:t>ní soudržnosti a bezpečí. Zároveň věříme, že na nezbytnou transformaci můžeme nahlížet jako na příležitost k pozitivní změně, jako na možnost pro přenastavení našich vztahů a upřednostnění komunit, které se mohou stát hybnou silou při aplikaci řešení závaž</w:t>
      </w:r>
      <w:r>
        <w:rPr>
          <w:i/>
        </w:rPr>
        <w:t>ných globálních témat. Lokální zdroje a jejich sdílení, lokální energetika nebo samotné téma blízkosti a participace se jeví jako nadějný prostředek, se kterým bude možné efektivně vzdorovat nečekaným výzvám.</w:t>
      </w:r>
      <w:r>
        <w:t>“</w:t>
      </w:r>
    </w:p>
    <w:p w14:paraId="71DC9689" w14:textId="5AB85681" w:rsidR="004A3AA6" w:rsidRDefault="004A3AA6" w:rsidP="004A3AA6">
      <w:pPr>
        <w:jc w:val="center"/>
      </w:pPr>
      <w:r>
        <w:rPr>
          <w:noProof/>
        </w:rPr>
        <w:drawing>
          <wp:inline distT="0" distB="0" distL="0" distR="0" wp14:anchorId="29259089" wp14:editId="72C19789">
            <wp:extent cx="3600000" cy="2396083"/>
            <wp:effectExtent l="0" t="0" r="635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8C8C" w14:textId="23E6DD78" w:rsidR="00B95AF4" w:rsidRPr="00B95AF4" w:rsidRDefault="00B95AF4" w:rsidP="004A3AA6">
      <w:pPr>
        <w:jc w:val="center"/>
        <w:rPr>
          <w:rStyle w:val="Zdraznnjemn"/>
          <w:sz w:val="16"/>
          <w:szCs w:val="16"/>
        </w:rPr>
      </w:pPr>
      <w:r w:rsidRPr="00B95AF4">
        <w:rPr>
          <w:rStyle w:val="Zdraznnjemn"/>
          <w:sz w:val="16"/>
          <w:szCs w:val="16"/>
        </w:rPr>
        <w:t xml:space="preserve">Alžběta Jansová, Šatník ženského vzdělávacího spolku Vesna v Brně, Součást výstupů ateliéru vedeného Ing. arch. Barborou </w:t>
      </w:r>
      <w:proofErr w:type="spellStart"/>
      <w:r w:rsidRPr="00B95AF4">
        <w:rPr>
          <w:rStyle w:val="Zdraznnjemn"/>
          <w:sz w:val="16"/>
          <w:szCs w:val="16"/>
        </w:rPr>
        <w:t>Ponešovou</w:t>
      </w:r>
      <w:proofErr w:type="spellEnd"/>
      <w:r w:rsidRPr="00B95AF4">
        <w:rPr>
          <w:rStyle w:val="Zdraznnjemn"/>
          <w:sz w:val="16"/>
          <w:szCs w:val="16"/>
        </w:rPr>
        <w:t xml:space="preserve"> a Ing. arch. Marií Joja</w:t>
      </w:r>
    </w:p>
    <w:p w14:paraId="3F4DFB29" w14:textId="77777777" w:rsidR="00A7191B" w:rsidRDefault="00B95AF4">
      <w:r>
        <w:t>Součástí projektu „Vektor chudoby“ je také sér</w:t>
      </w:r>
      <w:r>
        <w:t xml:space="preserve">ie přednášek osobností společenského nebo ekonomického dění, jež by měla nastínit různé pohledy a širší spojitosti tématu chudoby. V průběhu letního semestru 2024 vystoupí na půdě Fakulty architektury filozof Václav Bělohradský, ředitel společnosti Člověk </w:t>
      </w:r>
      <w:r>
        <w:t xml:space="preserve">v tísni Šimon Pánek nebo teolog Marek </w:t>
      </w:r>
      <w:proofErr w:type="spellStart"/>
      <w:r>
        <w:t>Orko</w:t>
      </w:r>
      <w:proofErr w:type="spellEnd"/>
      <w:r>
        <w:t xml:space="preserve"> Vácha. </w:t>
      </w:r>
    </w:p>
    <w:p w14:paraId="3F4DFB2A" w14:textId="77777777" w:rsidR="00A7191B" w:rsidRDefault="00B95AF4">
      <w:bookmarkStart w:id="0" w:name="_heading=h.gjdgxs" w:colFirst="0" w:colLast="0"/>
      <w:bookmarkEnd w:id="0"/>
      <w:r>
        <w:t xml:space="preserve">Teoretickým rámcem soustředěné </w:t>
      </w:r>
      <w:proofErr w:type="spellStart"/>
      <w:r>
        <w:t>vícesemestrální</w:t>
      </w:r>
      <w:proofErr w:type="spellEnd"/>
      <w:r>
        <w:t xml:space="preserve"> práce bude publikace, která bude záznamem a rozvinutím přístupů a témat spojených s projektem „Vektor chudoby“. </w:t>
      </w:r>
      <w:r>
        <w:rPr>
          <w:color w:val="444746"/>
          <w:sz w:val="21"/>
          <w:szCs w:val="21"/>
        </w:rPr>
        <w:t>Veřejnost bude mít příležitost k seznámení s v</w:t>
      </w:r>
      <w:r>
        <w:rPr>
          <w:color w:val="444746"/>
          <w:sz w:val="21"/>
          <w:szCs w:val="21"/>
        </w:rPr>
        <w:t>ýsledky výzkumů a ateliérových prací na výstavě plánované ve spolupráci s Domem umění města Brna v roce 2025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  <w:r>
        <w:t xml:space="preserve"> Ambicí je výsledný tvar projektu adaptovat a uplatnit také na mezinárodní architektonické přehlídce. V jednání je </w:t>
      </w:r>
      <w:proofErr w:type="spellStart"/>
      <w:r>
        <w:t>Trienále</w:t>
      </w:r>
      <w:proofErr w:type="spellEnd"/>
      <w:r>
        <w:t xml:space="preserve"> architektury v Lisabonu</w:t>
      </w:r>
      <w:r>
        <w:t xml:space="preserve"> v roce 2025 a Bienále architektury v Rotterdamu v roce 2026. </w:t>
      </w:r>
    </w:p>
    <w:p w14:paraId="6C1FF054" w14:textId="77777777" w:rsidR="00B95AF4" w:rsidRDefault="00B95AF4">
      <w:bookmarkStart w:id="1" w:name="_GoBack"/>
      <w:bookmarkEnd w:id="1"/>
    </w:p>
    <w:p w14:paraId="3F4DFB2F" w14:textId="77777777" w:rsidR="00A7191B" w:rsidRDefault="00B95AF4">
      <w:pPr>
        <w:rPr>
          <w:b/>
        </w:rPr>
      </w:pPr>
      <w:r>
        <w:rPr>
          <w:b/>
        </w:rPr>
        <w:t xml:space="preserve">Koordinační tým projektu „Vektor chudoby“: </w:t>
      </w:r>
    </w:p>
    <w:p w14:paraId="3F4DFB30" w14:textId="77777777" w:rsidR="00A7191B" w:rsidRDefault="00B95A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Radek Suchánek, děkan</w:t>
      </w:r>
    </w:p>
    <w:p w14:paraId="3F4DFB31" w14:textId="77777777" w:rsidR="00A7191B" w:rsidRDefault="00B95A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r:id="rId15">
        <w:r>
          <w:rPr>
            <w:color w:val="0563C1"/>
            <w:u w:val="single"/>
          </w:rPr>
          <w:t>suchanek.r@vutbr.cz</w:t>
        </w:r>
      </w:hyperlink>
      <w:r>
        <w:br/>
      </w:r>
    </w:p>
    <w:p w14:paraId="3F4DFB32" w14:textId="77777777" w:rsidR="00A7191B" w:rsidRDefault="00B95A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Nina Bartošová, proděkanka pro vědu a výzkum</w:t>
      </w:r>
    </w:p>
    <w:p w14:paraId="3F4DFB33" w14:textId="77777777" w:rsidR="00A7191B" w:rsidRDefault="00B95A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r:id="rId16">
        <w:r>
          <w:rPr>
            <w:color w:val="0563C1"/>
            <w:u w:val="single"/>
          </w:rPr>
          <w:t>bartosova.n@vutbr.cz</w:t>
        </w:r>
      </w:hyperlink>
    </w:p>
    <w:p w14:paraId="3F4DFB34" w14:textId="77777777" w:rsidR="00A7191B" w:rsidRDefault="00A719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F4DFB35" w14:textId="77777777" w:rsidR="00A7191B" w:rsidRDefault="00B95A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Rostislav </w:t>
      </w:r>
      <w:proofErr w:type="spellStart"/>
      <w:r>
        <w:t>Koryčánek</w:t>
      </w:r>
      <w:proofErr w:type="spellEnd"/>
      <w:r>
        <w:t xml:space="preserve">, proděkan pro vnější vztahy </w:t>
      </w:r>
    </w:p>
    <w:p w14:paraId="3F4DFB36" w14:textId="77777777" w:rsidR="00A7191B" w:rsidRDefault="00B95A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r:id="rId17">
        <w:r>
          <w:rPr>
            <w:color w:val="0563C1"/>
            <w:u w:val="single"/>
          </w:rPr>
          <w:t>korycanek.r@vutbr.cz</w:t>
        </w:r>
      </w:hyperlink>
    </w:p>
    <w:sectPr w:rsidR="00A7191B">
      <w:headerReference w:type="even" r:id="rId18"/>
      <w:headerReference w:type="default" r:id="rId19"/>
      <w:headerReference w:type="first" r:id="rId20"/>
      <w:pgSz w:w="11906" w:h="16838"/>
      <w:pgMar w:top="1517" w:right="763" w:bottom="426" w:left="720" w:header="25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DFB42" w14:textId="77777777" w:rsidR="00000000" w:rsidRDefault="00B95AF4">
      <w:pPr>
        <w:spacing w:after="0" w:line="240" w:lineRule="auto"/>
      </w:pPr>
      <w:r>
        <w:separator/>
      </w:r>
    </w:p>
  </w:endnote>
  <w:endnote w:type="continuationSeparator" w:id="0">
    <w:p w14:paraId="3F4DFB44" w14:textId="77777777" w:rsidR="00000000" w:rsidRDefault="00B95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EE"/>
    <w:family w:val="auto"/>
    <w:pitch w:val="variable"/>
    <w:sig w:usb0="E00002FF" w:usb1="4000201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Vafle VUT">
    <w:panose1 w:val="02000506030000020004"/>
    <w:charset w:val="EE"/>
    <w:family w:val="auto"/>
    <w:pitch w:val="variable"/>
    <w:sig w:usb0="800000AF" w:usb1="5000606A" w:usb2="00000000" w:usb3="00000000" w:csb0="8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DFB3E" w14:textId="77777777" w:rsidR="00000000" w:rsidRDefault="00B95AF4">
      <w:pPr>
        <w:spacing w:after="0" w:line="240" w:lineRule="auto"/>
      </w:pPr>
      <w:r>
        <w:separator/>
      </w:r>
    </w:p>
  </w:footnote>
  <w:footnote w:type="continuationSeparator" w:id="0">
    <w:p w14:paraId="3F4DFB40" w14:textId="77777777" w:rsidR="00000000" w:rsidRDefault="00B95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DFB3B" w14:textId="77777777" w:rsidR="00A7191B" w:rsidRDefault="00B95AF4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F4DFB3E" wp14:editId="3F4DFB3F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 distT="0" distB="0" distL="114300" distR="114300"/>
          <wp:docPr id="1528648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  <w:szCs w:val="96"/>
      </w:rPr>
      <w:tab/>
      <w:t>FUCHS</w:t>
    </w:r>
    <w:r>
      <w:rPr>
        <w:rFonts w:ascii="Vafle VUT" w:eastAsia="Vafle VUT" w:hAnsi="Vafle VUT" w:cs="Vafle VUT"/>
        <w:sz w:val="96"/>
        <w:szCs w:val="96"/>
        <w:vertAlign w:val="subscrip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DFB3C" w14:textId="77777777" w:rsidR="00A7191B" w:rsidRDefault="00B95AF4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4DFB40" wp14:editId="3F4DFB41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 distT="0" distB="0" distL="114300" distR="114300"/>
          <wp:docPr id="15286488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rPr>
        <w:noProof/>
      </w:rPr>
      <w:drawing>
        <wp:inline distT="0" distB="0" distL="0" distR="0" wp14:anchorId="3F4DFB42" wp14:editId="3F4DFB43">
          <wp:extent cx="1362165" cy="963451"/>
          <wp:effectExtent l="0" t="0" r="0" b="0"/>
          <wp:docPr id="152864882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165" cy="9634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DFB3D" w14:textId="77777777" w:rsidR="00A7191B" w:rsidRDefault="00B95AF4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F4DFB44" wp14:editId="3F4DFB45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 distT="0" distB="0" distL="114300" distR="114300"/>
          <wp:docPr id="15286488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  <w:szCs w:val="96"/>
      </w:rPr>
      <w:tab/>
      <w:t>FUCHS</w:t>
    </w:r>
    <w:r>
      <w:rPr>
        <w:rFonts w:ascii="Vafle VUT" w:eastAsia="Vafle VUT" w:hAnsi="Vafle VUT" w:cs="Vafle VUT"/>
        <w:sz w:val="96"/>
        <w:szCs w:val="96"/>
        <w:vertAlign w:val="subscrip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91B"/>
    <w:rsid w:val="004A3AA6"/>
    <w:rsid w:val="00A7191B"/>
    <w:rsid w:val="00B9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FB20"/>
  <w15:docId w15:val="{ACF8C1E7-793A-4B4A-A39C-E1105B97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7E58"/>
    <w:rPr>
      <w:color w:val="000000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pat">
    <w:name w:val="footer"/>
    <w:basedOn w:val="Normln"/>
    <w:link w:val="ZpatChar"/>
    <w:uiPriority w:val="99"/>
    <w:unhideWhenUsed/>
    <w:rsid w:val="0049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70DC"/>
    <w:rPr>
      <w:rFonts w:ascii="Calibri" w:eastAsia="Calibri" w:hAnsi="Calibri" w:cs="Calibri"/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D30E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0E6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0E66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0E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0E6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lnweb">
    <w:name w:val="Normal (Web)"/>
    <w:basedOn w:val="Normln"/>
    <w:uiPriority w:val="99"/>
    <w:unhideWhenUsed/>
    <w:rsid w:val="0048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4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ED8"/>
    <w:rPr>
      <w:rFonts w:ascii="Segoe UI" w:eastAsia="Calibri" w:hAnsi="Segoe UI" w:cs="Segoe UI"/>
      <w:color w:val="000000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E3B7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3B71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3E3B71"/>
    <w:pPr>
      <w:spacing w:after="0" w:line="240" w:lineRule="auto"/>
    </w:pPr>
    <w:rPr>
      <w:color w:val="00000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Zdraznnjemn">
    <w:name w:val="Subtle Emphasis"/>
    <w:basedOn w:val="Standardnpsmoodstavce"/>
    <w:uiPriority w:val="19"/>
    <w:qFormat/>
    <w:rsid w:val="004A3AA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korycanek.r@vutbr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bartosova.n@vutbr.cz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suchanek.r@vutbr.cz" TargetMode="Externa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BeIey6gd6wG5AhlfU16DBVUU8w==">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D824C0E61C48448C2F2F696B5CAB10" ma:contentTypeVersion="15" ma:contentTypeDescription="Vytvoří nový dokument" ma:contentTypeScope="" ma:versionID="b9e0c1bd0c2280cbd0265c25261ee391">
  <xsd:schema xmlns:xsd="http://www.w3.org/2001/XMLSchema" xmlns:xs="http://www.w3.org/2001/XMLSchema" xmlns:p="http://schemas.microsoft.com/office/2006/metadata/properties" xmlns:ns2="59b73eae-89c8-48a8-a339-18af1d2b278a" xmlns:ns3="5094d0f3-00b2-458a-82c7-62c91b521611" targetNamespace="http://schemas.microsoft.com/office/2006/metadata/properties" ma:root="true" ma:fieldsID="008a32e4714652919a3c756818678680" ns2:_="" ns3:_="">
    <xsd:import namespace="59b73eae-89c8-48a8-a339-18af1d2b278a"/>
    <xsd:import namespace="5094d0f3-00b2-458a-82c7-62c91b521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73eae-89c8-48a8-a339-18af1d2b2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ddc0c66c-3bbb-45c0-81fe-e66ee927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4d0f3-00b2-458a-82c7-62c91b52161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ff6ee23-8743-416f-8522-2866a3c82003}" ma:internalName="TaxCatchAll" ma:showField="CatchAllData" ma:web="5094d0f3-00b2-458a-82c7-62c91b521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94d0f3-00b2-458a-82c7-62c91b521611" xsi:nil="true"/>
    <lcf76f155ced4ddcb4097134ff3c332f xmlns="59b73eae-89c8-48a8-a339-18af1d2b27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E5DD684-4BCC-4223-92D9-CADC509A9C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b73eae-89c8-48a8-a339-18af1d2b278a"/>
    <ds:schemaRef ds:uri="5094d0f3-00b2-458a-82c7-62c91b521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F1A897-5AE0-43A4-A3C4-EB322808F3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00FA3D-0678-44B3-BA93-FA6174851FA9}">
  <ds:schemaRefs>
    <ds:schemaRef ds:uri="http://schemas.openxmlformats.org/package/2006/metadata/core-properties"/>
    <ds:schemaRef ds:uri="5094d0f3-00b2-458a-82c7-62c91b521611"/>
    <ds:schemaRef ds:uri="http://purl.org/dc/elements/1.1/"/>
    <ds:schemaRef ds:uri="http://purl.org/dc/terms/"/>
    <ds:schemaRef ds:uri="http://www.w3.org/XML/1998/namespace"/>
    <ds:schemaRef ds:uri="59b73eae-89c8-48a8-a339-18af1d2b278a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823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Šoborová Adéla (185824)</dc:creator>
  <cp:lastModifiedBy>Šoborová Adéla (185824)</cp:lastModifiedBy>
  <cp:revision>2</cp:revision>
  <dcterms:created xsi:type="dcterms:W3CDTF">2023-11-28T14:29:00Z</dcterms:created>
  <dcterms:modified xsi:type="dcterms:W3CDTF">2023-11-28T14:29:00Z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0x01010011D824C0E61C48448C2F2F696B5CAB10</vt:lpwstr>
  </property>
  <property fmtid="{D5CDD505-2E9C-101B-9397-08002B2CF9AE}" pid="3" name="MediaServiceImageTags">
    <vt:lpwstr/>
  </property>
</Properties>
</file>